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phase shift range finding method explained</w:t>
      </w:r>
    </w:p>
    <w:p w:rsidR="00000000" w:rsidDel="00000000" w:rsidP="00000000" w:rsidRDefault="00000000" w:rsidRPr="00000000">
      <w:pPr>
        <w:contextualSpacing w:val="0"/>
      </w:pP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http://www.rp-photonics.com/phase_shift_method_for_distance_measurements.html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phase shift usage and equations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http://www.utdallas.edu/~aiken/LASERCLASS/laserprinlipels.pdf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www.rp-photonics.com/phase_shift_method_for_distance_measurements.html" TargetMode="External"/></Relationships>
</file>